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7B1" w:rsidRDefault="00FD67B1" w:rsidP="00FD67B1">
      <w:pPr>
        <w:jc w:val="both"/>
        <w:rPr>
          <w:sz w:val="28"/>
        </w:rPr>
      </w:pPr>
      <w:r>
        <w:rPr>
          <w:sz w:val="28"/>
        </w:rPr>
        <w:t xml:space="preserve">Управление </w:t>
      </w:r>
      <w:proofErr w:type="spellStart"/>
      <w:r>
        <w:rPr>
          <w:sz w:val="28"/>
        </w:rPr>
        <w:t>Росреестра</w:t>
      </w:r>
      <w:proofErr w:type="spellEnd"/>
      <w:r>
        <w:rPr>
          <w:sz w:val="28"/>
        </w:rPr>
        <w:t xml:space="preserve"> по Воронежской области сообщает:</w:t>
      </w:r>
    </w:p>
    <w:p w:rsidR="00FD67B1" w:rsidRDefault="00FD67B1" w:rsidP="00FD67B1">
      <w:pPr>
        <w:rPr>
          <w:sz w:val="28"/>
        </w:rPr>
      </w:pPr>
    </w:p>
    <w:p w:rsidR="00FD67B1" w:rsidRDefault="00FD67B1" w:rsidP="00FD67B1">
      <w:pPr>
        <w:spacing w:line="0" w:lineRule="atLeast"/>
        <w:ind w:firstLine="426"/>
        <w:jc w:val="both"/>
        <w:rPr>
          <w:sz w:val="28"/>
          <w:szCs w:val="28"/>
        </w:rPr>
      </w:pPr>
      <w:r>
        <w:rPr>
          <w:sz w:val="28"/>
          <w:szCs w:val="28"/>
        </w:rPr>
        <w:t xml:space="preserve">  В первом квартале 2014 года территориальными отделами и отделом государственного земельного надзора, землеустройства и мониторинга земель  Управления </w:t>
      </w:r>
      <w:proofErr w:type="spellStart"/>
      <w:r>
        <w:rPr>
          <w:sz w:val="28"/>
          <w:szCs w:val="28"/>
        </w:rPr>
        <w:t>Росреестра</w:t>
      </w:r>
      <w:proofErr w:type="spellEnd"/>
      <w:r>
        <w:rPr>
          <w:sz w:val="28"/>
          <w:szCs w:val="28"/>
        </w:rPr>
        <w:t xml:space="preserve">  по Воронежской области в отношении юридических лиц, должностных лиц и индивидуальных предпринимателей, граждан  проведено 712 проверок соблюдения земельного законодательства, в которых выявлено</w:t>
      </w:r>
      <w:r w:rsidRPr="00B55561">
        <w:rPr>
          <w:sz w:val="28"/>
          <w:szCs w:val="28"/>
        </w:rPr>
        <w:t xml:space="preserve"> </w:t>
      </w:r>
      <w:r>
        <w:rPr>
          <w:sz w:val="28"/>
          <w:szCs w:val="28"/>
        </w:rPr>
        <w:t xml:space="preserve"> 167  нарушений земельного законодательства, 153 землевладельца привлечены к административной ответственности. Самыми распространенными правонарушениями остаются: самовольное занятие земельного участка или использование его без оформленных документов на землю, уничтожение или повреждение межевых знаков. Ежегодно   количество</w:t>
      </w:r>
      <w:r w:rsidRPr="007B6750">
        <w:rPr>
          <w:sz w:val="28"/>
          <w:szCs w:val="28"/>
        </w:rPr>
        <w:t xml:space="preserve"> выявленных нарушений земельного законодательства по</w:t>
      </w:r>
      <w:r>
        <w:rPr>
          <w:sz w:val="28"/>
          <w:szCs w:val="28"/>
        </w:rPr>
        <w:t xml:space="preserve"> сравнению с предыдущими годами увеличивается.</w:t>
      </w:r>
    </w:p>
    <w:p w:rsidR="00FD67B1" w:rsidRPr="005F557E" w:rsidRDefault="00FD67B1" w:rsidP="00FD67B1">
      <w:pPr>
        <w:spacing w:line="0" w:lineRule="atLeast"/>
        <w:ind w:firstLine="426"/>
        <w:jc w:val="both"/>
        <w:rPr>
          <w:sz w:val="28"/>
          <w:szCs w:val="28"/>
        </w:rPr>
      </w:pPr>
      <w:r w:rsidRPr="005F557E">
        <w:rPr>
          <w:sz w:val="28"/>
          <w:szCs w:val="28"/>
        </w:rPr>
        <w:t xml:space="preserve"> </w:t>
      </w:r>
      <w:r>
        <w:rPr>
          <w:sz w:val="28"/>
          <w:szCs w:val="28"/>
        </w:rPr>
        <w:t>Позволит</w:t>
      </w:r>
      <w:r w:rsidRPr="005F557E">
        <w:rPr>
          <w:sz w:val="28"/>
          <w:szCs w:val="28"/>
        </w:rPr>
        <w:t xml:space="preserve">  </w:t>
      </w:r>
      <w:r>
        <w:rPr>
          <w:sz w:val="28"/>
          <w:szCs w:val="28"/>
        </w:rPr>
        <w:t xml:space="preserve"> повысить эффективность</w:t>
      </w:r>
      <w:r w:rsidRPr="005F557E">
        <w:rPr>
          <w:sz w:val="28"/>
          <w:szCs w:val="28"/>
        </w:rPr>
        <w:t xml:space="preserve"> государственного земельного надзора </w:t>
      </w:r>
      <w:r>
        <w:rPr>
          <w:sz w:val="28"/>
          <w:szCs w:val="28"/>
        </w:rPr>
        <w:t xml:space="preserve">  и  будет способствовать снижению  числа нарушений земельного законодательства  принятие законопроекта о штрафах  за нарушения земельного законодательства в зависимости от кадастровой стоимости земельного участка.   Проект федерального закона «О внесении изменений в Кодекс Российской Федерации об административных правонарушениях», подготовленный Минэкономразвития России при участии </w:t>
      </w:r>
      <w:proofErr w:type="spellStart"/>
      <w:r>
        <w:rPr>
          <w:sz w:val="28"/>
          <w:szCs w:val="28"/>
        </w:rPr>
        <w:t>Росреестра</w:t>
      </w:r>
      <w:proofErr w:type="spellEnd"/>
      <w:r>
        <w:rPr>
          <w:sz w:val="28"/>
          <w:szCs w:val="28"/>
        </w:rPr>
        <w:t>, на заседании Правительства РФ одобрен и рекомендован к внесению в Госдуму Федерального Собрания РФ.</w:t>
      </w:r>
    </w:p>
    <w:p w:rsidR="00FD67B1" w:rsidRDefault="00FD67B1" w:rsidP="00FD67B1">
      <w:pPr>
        <w:jc w:val="both"/>
        <w:rPr>
          <w:sz w:val="28"/>
        </w:rPr>
      </w:pPr>
      <w:r>
        <w:rPr>
          <w:sz w:val="28"/>
        </w:rPr>
        <w:t>Законопроект предусматривает увеличение административных штрафов: за самовольное занятие земельного участка  в размере от 1% до 1,5% от кадастровой стоимости земельного участка, при этом его сумма должна составить не менее 10 тыс. рублей. В настоящее время за такое нарушение штраф для граждан составляет от 500 до 1000 рублей. Для юридических лиц вместо установленного на данный момент размера штрафа от 10 до 20 тыс. рублей он будет составлять от 2% до 3% от кадастровой стоимости, но не менее 100 тыс. рублей. </w:t>
      </w:r>
    </w:p>
    <w:p w:rsidR="00FD67B1" w:rsidRDefault="00FD67B1" w:rsidP="00FD67B1">
      <w:pPr>
        <w:jc w:val="both"/>
        <w:rPr>
          <w:sz w:val="28"/>
        </w:rPr>
      </w:pPr>
      <w:r>
        <w:rPr>
          <w:sz w:val="28"/>
        </w:rPr>
        <w:t> </w:t>
      </w:r>
      <w:proofErr w:type="gramStart"/>
      <w:r>
        <w:rPr>
          <w:sz w:val="28"/>
        </w:rPr>
        <w:t>За нарушение по использованию земельного участка не по целевому назначению вместо предусмотренного сейчас для граждан штрафа от 1 тыс. до 1,5 тыс. рублей, размер взыскания будет составлять 0,5% до 1% кадастровой стоимости, но не менее 10 тыс. рублей, для юридических лиц вместо штрафа от 40 до 50 тыс. рублей определен диапазон от 1,5% до 2%, но не менее 100 тыс</w:t>
      </w:r>
      <w:proofErr w:type="gramEnd"/>
      <w:r>
        <w:rPr>
          <w:sz w:val="28"/>
        </w:rPr>
        <w:t>. рублей. </w:t>
      </w:r>
    </w:p>
    <w:p w:rsidR="00FD67B1" w:rsidRDefault="00FD67B1" w:rsidP="00FD67B1">
      <w:pPr>
        <w:jc w:val="both"/>
        <w:rPr>
          <w:sz w:val="28"/>
        </w:rPr>
      </w:pPr>
      <w:r>
        <w:rPr>
          <w:sz w:val="28"/>
        </w:rPr>
        <w:t> </w:t>
      </w:r>
    </w:p>
    <w:p w:rsidR="00FD67B1" w:rsidRPr="00587075" w:rsidRDefault="00FD67B1" w:rsidP="00FD67B1">
      <w:pPr>
        <w:ind w:left="567" w:hanging="567"/>
        <w:jc w:val="both"/>
        <w:rPr>
          <w:b/>
          <w:bCs/>
          <w:sz w:val="28"/>
          <w:szCs w:val="28"/>
        </w:rPr>
      </w:pPr>
    </w:p>
    <w:p w:rsidR="00FD67B1" w:rsidRPr="00587075" w:rsidRDefault="00FD67B1" w:rsidP="00FD67B1">
      <w:pPr>
        <w:ind w:left="567"/>
        <w:jc w:val="both"/>
        <w:rPr>
          <w:sz w:val="28"/>
          <w:szCs w:val="28"/>
        </w:rPr>
      </w:pPr>
      <w:r>
        <w:rPr>
          <w:sz w:val="28"/>
          <w:szCs w:val="28"/>
        </w:rPr>
        <w:t xml:space="preserve">       Управление </w:t>
      </w:r>
      <w:proofErr w:type="spellStart"/>
      <w:r>
        <w:rPr>
          <w:sz w:val="28"/>
          <w:szCs w:val="28"/>
        </w:rPr>
        <w:t>Росреестра</w:t>
      </w:r>
      <w:proofErr w:type="spellEnd"/>
      <w:r>
        <w:rPr>
          <w:sz w:val="28"/>
          <w:szCs w:val="28"/>
        </w:rPr>
        <w:t xml:space="preserve"> наделено более широкими  полномочиями</w:t>
      </w:r>
    </w:p>
    <w:p w:rsidR="00FD67B1" w:rsidRPr="00587075" w:rsidRDefault="00FD67B1" w:rsidP="00FD67B1">
      <w:pPr>
        <w:ind w:left="567" w:hanging="567"/>
        <w:jc w:val="both"/>
        <w:rPr>
          <w:sz w:val="28"/>
          <w:szCs w:val="28"/>
        </w:rPr>
      </w:pPr>
    </w:p>
    <w:p w:rsidR="00FD67B1" w:rsidRDefault="00FD67B1" w:rsidP="00FD67B1">
      <w:pPr>
        <w:ind w:left="567" w:hanging="567"/>
        <w:jc w:val="both"/>
        <w:rPr>
          <w:sz w:val="28"/>
          <w:szCs w:val="28"/>
        </w:rPr>
      </w:pPr>
      <w:r w:rsidRPr="00587075">
        <w:rPr>
          <w:sz w:val="28"/>
          <w:szCs w:val="28"/>
        </w:rPr>
        <w:t xml:space="preserve">     </w:t>
      </w:r>
      <w:r>
        <w:rPr>
          <w:sz w:val="28"/>
          <w:szCs w:val="28"/>
        </w:rPr>
        <w:t xml:space="preserve">   </w:t>
      </w:r>
    </w:p>
    <w:p w:rsidR="00FD67B1" w:rsidRDefault="00FD67B1" w:rsidP="00FD67B1">
      <w:pPr>
        <w:ind w:left="567" w:firstLine="142"/>
        <w:jc w:val="both"/>
        <w:rPr>
          <w:sz w:val="28"/>
          <w:szCs w:val="28"/>
        </w:rPr>
      </w:pPr>
      <w:r>
        <w:rPr>
          <w:sz w:val="28"/>
          <w:szCs w:val="28"/>
        </w:rPr>
        <w:t xml:space="preserve">    С июня 2014 года у отдела     по контролю  (надзору)   </w:t>
      </w:r>
      <w:r w:rsidRPr="008F7F0B">
        <w:rPr>
          <w:sz w:val="28"/>
          <w:szCs w:val="28"/>
        </w:rPr>
        <w:t xml:space="preserve"> в сфере </w:t>
      </w:r>
      <w:proofErr w:type="spellStart"/>
      <w:r>
        <w:rPr>
          <w:sz w:val="28"/>
          <w:szCs w:val="28"/>
        </w:rPr>
        <w:t>саморегулируемых</w:t>
      </w:r>
      <w:proofErr w:type="spellEnd"/>
      <w:r>
        <w:rPr>
          <w:sz w:val="28"/>
          <w:szCs w:val="28"/>
        </w:rPr>
        <w:t xml:space="preserve"> организаций Управления </w:t>
      </w:r>
      <w:proofErr w:type="spellStart"/>
      <w:r>
        <w:rPr>
          <w:sz w:val="28"/>
          <w:szCs w:val="28"/>
        </w:rPr>
        <w:t>Росреестра</w:t>
      </w:r>
      <w:proofErr w:type="spellEnd"/>
      <w:r>
        <w:rPr>
          <w:sz w:val="28"/>
          <w:szCs w:val="28"/>
        </w:rPr>
        <w:t xml:space="preserve"> по Воронежской области появятся новые полномочия.</w:t>
      </w:r>
    </w:p>
    <w:p w:rsidR="00FD67B1" w:rsidRPr="00954EA9" w:rsidRDefault="00FD67B1" w:rsidP="00FD67B1">
      <w:pPr>
        <w:ind w:left="567"/>
        <w:jc w:val="both"/>
        <w:rPr>
          <w:sz w:val="28"/>
          <w:szCs w:val="28"/>
        </w:rPr>
      </w:pPr>
      <w:r>
        <w:rPr>
          <w:sz w:val="28"/>
          <w:szCs w:val="28"/>
        </w:rPr>
        <w:lastRenderedPageBreak/>
        <w:t xml:space="preserve">   </w:t>
      </w:r>
      <w:r w:rsidRPr="00587075">
        <w:rPr>
          <w:sz w:val="28"/>
          <w:szCs w:val="28"/>
        </w:rPr>
        <w:t xml:space="preserve"> </w:t>
      </w:r>
      <w:r>
        <w:rPr>
          <w:sz w:val="28"/>
          <w:szCs w:val="28"/>
        </w:rPr>
        <w:t xml:space="preserve">  С введением ст.14.52 в </w:t>
      </w:r>
      <w:proofErr w:type="spellStart"/>
      <w:r>
        <w:rPr>
          <w:sz w:val="28"/>
          <w:szCs w:val="28"/>
        </w:rPr>
        <w:t>КоАП</w:t>
      </w:r>
      <w:proofErr w:type="spellEnd"/>
      <w:r>
        <w:rPr>
          <w:sz w:val="28"/>
          <w:szCs w:val="28"/>
        </w:rPr>
        <w:t xml:space="preserve"> РФ,  сотрудники  получили  право привлекать к административной ответственности  </w:t>
      </w:r>
      <w:proofErr w:type="spellStart"/>
      <w:r>
        <w:rPr>
          <w:sz w:val="28"/>
          <w:szCs w:val="28"/>
        </w:rPr>
        <w:t>саморегулируемые</w:t>
      </w:r>
      <w:proofErr w:type="spellEnd"/>
      <w:r w:rsidRPr="00EE5133">
        <w:rPr>
          <w:sz w:val="28"/>
          <w:szCs w:val="28"/>
        </w:rPr>
        <w:t xml:space="preserve"> организаци</w:t>
      </w:r>
      <w:r>
        <w:rPr>
          <w:sz w:val="28"/>
          <w:szCs w:val="28"/>
        </w:rPr>
        <w:t>и</w:t>
      </w:r>
      <w:r w:rsidRPr="00EE5133">
        <w:rPr>
          <w:sz w:val="28"/>
          <w:szCs w:val="28"/>
        </w:rPr>
        <w:t xml:space="preserve"> арбитражных управляющих</w:t>
      </w:r>
      <w:r>
        <w:rPr>
          <w:sz w:val="28"/>
          <w:szCs w:val="28"/>
        </w:rPr>
        <w:t xml:space="preserve"> и </w:t>
      </w:r>
      <w:proofErr w:type="spellStart"/>
      <w:r w:rsidRPr="00EE5133">
        <w:rPr>
          <w:sz w:val="28"/>
          <w:szCs w:val="28"/>
        </w:rPr>
        <w:t>саморегулируемы</w:t>
      </w:r>
      <w:r>
        <w:rPr>
          <w:sz w:val="28"/>
          <w:szCs w:val="28"/>
        </w:rPr>
        <w:t>е</w:t>
      </w:r>
      <w:proofErr w:type="spellEnd"/>
      <w:r w:rsidRPr="00EE5133">
        <w:rPr>
          <w:sz w:val="28"/>
          <w:szCs w:val="28"/>
        </w:rPr>
        <w:t xml:space="preserve"> организаци</w:t>
      </w:r>
      <w:r>
        <w:rPr>
          <w:sz w:val="28"/>
          <w:szCs w:val="28"/>
        </w:rPr>
        <w:t>и оценщиков или должностных лиц этих организаций за нарушение</w:t>
      </w:r>
      <w:r w:rsidRPr="005F5989">
        <w:rPr>
          <w:sz w:val="28"/>
          <w:szCs w:val="28"/>
        </w:rPr>
        <w:t xml:space="preserve"> </w:t>
      </w:r>
      <w:r>
        <w:rPr>
          <w:sz w:val="28"/>
          <w:szCs w:val="28"/>
        </w:rPr>
        <w:t>обязанностей по раскрытию информации на своем официальном сайте в сети «Интернет». В перечне требований: наличие официального сайта и размещение  на нем информации о составе  и стоимости имущества компенсационного фонда, сведений, содержащихся в реестре членов СРО, доступность получения  информации.</w:t>
      </w:r>
    </w:p>
    <w:p w:rsidR="00FD67B1" w:rsidRDefault="00FD67B1" w:rsidP="00FD67B1">
      <w:pPr>
        <w:ind w:left="567" w:hanging="567"/>
        <w:jc w:val="both"/>
        <w:rPr>
          <w:sz w:val="28"/>
          <w:szCs w:val="28"/>
        </w:rPr>
      </w:pPr>
      <w:r w:rsidRPr="00587075">
        <w:rPr>
          <w:sz w:val="28"/>
          <w:szCs w:val="28"/>
        </w:rPr>
        <w:t xml:space="preserve">     </w:t>
      </w:r>
      <w:r>
        <w:rPr>
          <w:sz w:val="28"/>
          <w:szCs w:val="28"/>
        </w:rPr>
        <w:t xml:space="preserve">        Нарушение</w:t>
      </w:r>
      <w:r w:rsidRPr="00EE5133">
        <w:rPr>
          <w:sz w:val="28"/>
          <w:szCs w:val="28"/>
        </w:rPr>
        <w:t xml:space="preserve"> </w:t>
      </w:r>
      <w:r>
        <w:rPr>
          <w:sz w:val="28"/>
          <w:szCs w:val="28"/>
        </w:rPr>
        <w:t xml:space="preserve">может повлечь </w:t>
      </w:r>
      <w:r w:rsidRPr="00EE5133">
        <w:rPr>
          <w:sz w:val="28"/>
          <w:szCs w:val="28"/>
        </w:rPr>
        <w:t xml:space="preserve"> наложение административного штрафа на </w:t>
      </w:r>
      <w:r>
        <w:rPr>
          <w:sz w:val="28"/>
          <w:szCs w:val="28"/>
        </w:rPr>
        <w:t xml:space="preserve"> организацию </w:t>
      </w:r>
      <w:r w:rsidRPr="00EE5133">
        <w:rPr>
          <w:sz w:val="28"/>
          <w:szCs w:val="28"/>
        </w:rPr>
        <w:t xml:space="preserve"> в размере от </w:t>
      </w:r>
      <w:r>
        <w:rPr>
          <w:sz w:val="28"/>
          <w:szCs w:val="28"/>
        </w:rPr>
        <w:t>десяти</w:t>
      </w:r>
      <w:r w:rsidRPr="00EE5133">
        <w:rPr>
          <w:sz w:val="28"/>
          <w:szCs w:val="28"/>
        </w:rPr>
        <w:t xml:space="preserve"> тысяч до </w:t>
      </w:r>
      <w:r>
        <w:rPr>
          <w:sz w:val="28"/>
          <w:szCs w:val="28"/>
        </w:rPr>
        <w:t>двухсот</w:t>
      </w:r>
      <w:r w:rsidRPr="00EE5133">
        <w:rPr>
          <w:sz w:val="28"/>
          <w:szCs w:val="28"/>
        </w:rPr>
        <w:t xml:space="preserve"> тысяч рублей</w:t>
      </w:r>
      <w:r>
        <w:rPr>
          <w:sz w:val="28"/>
          <w:szCs w:val="28"/>
        </w:rPr>
        <w:t>, а на должностных лиц от трех тысяч до пятидесяти тысяч рублей.</w:t>
      </w:r>
    </w:p>
    <w:p w:rsidR="00FD67B1" w:rsidRDefault="00FD67B1" w:rsidP="00FD67B1">
      <w:pPr>
        <w:ind w:left="567" w:hanging="567"/>
        <w:jc w:val="both"/>
        <w:rPr>
          <w:sz w:val="28"/>
          <w:szCs w:val="28"/>
        </w:rPr>
      </w:pPr>
      <w:r>
        <w:rPr>
          <w:sz w:val="28"/>
          <w:szCs w:val="28"/>
        </w:rPr>
        <w:t xml:space="preserve">        По мнению специалистов </w:t>
      </w:r>
      <w:proofErr w:type="spellStart"/>
      <w:r>
        <w:rPr>
          <w:sz w:val="28"/>
          <w:szCs w:val="28"/>
        </w:rPr>
        <w:t>Росреестра</w:t>
      </w:r>
      <w:proofErr w:type="spellEnd"/>
      <w:r>
        <w:rPr>
          <w:sz w:val="28"/>
          <w:szCs w:val="28"/>
        </w:rPr>
        <w:t xml:space="preserve">  нововведения должны повысить информационную открытость </w:t>
      </w:r>
      <w:proofErr w:type="spellStart"/>
      <w:r>
        <w:rPr>
          <w:sz w:val="28"/>
          <w:szCs w:val="28"/>
        </w:rPr>
        <w:t>саморегулируемых</w:t>
      </w:r>
      <w:proofErr w:type="spellEnd"/>
      <w:r>
        <w:rPr>
          <w:sz w:val="28"/>
          <w:szCs w:val="28"/>
        </w:rPr>
        <w:t xml:space="preserve"> организаций для широкого круга лиц. </w:t>
      </w:r>
    </w:p>
    <w:p w:rsidR="00FD67B1" w:rsidRDefault="00FD67B1" w:rsidP="00FD67B1">
      <w:pPr>
        <w:ind w:left="567" w:hanging="567"/>
        <w:jc w:val="both"/>
        <w:rPr>
          <w:sz w:val="28"/>
          <w:szCs w:val="28"/>
        </w:rPr>
      </w:pPr>
    </w:p>
    <w:p w:rsidR="00FD67B1" w:rsidRDefault="00FD67B1" w:rsidP="00FD67B1">
      <w:pPr>
        <w:ind w:left="567" w:hanging="567"/>
        <w:jc w:val="both"/>
        <w:rPr>
          <w:sz w:val="28"/>
          <w:szCs w:val="28"/>
        </w:rPr>
      </w:pPr>
    </w:p>
    <w:p w:rsidR="00FD67B1" w:rsidRDefault="00FD67B1" w:rsidP="00FD67B1">
      <w:pPr>
        <w:rPr>
          <w:sz w:val="28"/>
          <w:szCs w:val="28"/>
        </w:rPr>
      </w:pPr>
    </w:p>
    <w:p w:rsidR="00FD67B1" w:rsidRDefault="00FD67B1" w:rsidP="00FD67B1">
      <w:pPr>
        <w:rPr>
          <w:sz w:val="28"/>
          <w:szCs w:val="28"/>
        </w:rPr>
      </w:pPr>
      <w:r>
        <w:rPr>
          <w:sz w:val="28"/>
          <w:szCs w:val="28"/>
        </w:rPr>
        <w:t>Межведомственное электронное взаимодействие набирает обороты</w:t>
      </w:r>
    </w:p>
    <w:p w:rsidR="00FD67B1" w:rsidRDefault="00FD67B1" w:rsidP="00FD67B1">
      <w:pPr>
        <w:rPr>
          <w:sz w:val="28"/>
          <w:szCs w:val="28"/>
        </w:rPr>
      </w:pPr>
    </w:p>
    <w:p w:rsidR="00FD67B1" w:rsidRDefault="00FD67B1" w:rsidP="00FD67B1">
      <w:pPr>
        <w:jc w:val="both"/>
        <w:rPr>
          <w:sz w:val="28"/>
          <w:szCs w:val="28"/>
        </w:rPr>
      </w:pPr>
    </w:p>
    <w:p w:rsidR="00FD67B1" w:rsidRDefault="00FD67B1" w:rsidP="00FD67B1">
      <w:pPr>
        <w:jc w:val="both"/>
        <w:rPr>
          <w:sz w:val="28"/>
          <w:szCs w:val="28"/>
        </w:rPr>
      </w:pPr>
      <w:r>
        <w:rPr>
          <w:sz w:val="28"/>
          <w:szCs w:val="28"/>
        </w:rPr>
        <w:t xml:space="preserve">  </w:t>
      </w:r>
    </w:p>
    <w:p w:rsidR="00FD67B1" w:rsidRDefault="00FD67B1" w:rsidP="00FD67B1">
      <w:pPr>
        <w:jc w:val="both"/>
        <w:rPr>
          <w:sz w:val="28"/>
          <w:szCs w:val="28"/>
        </w:rPr>
      </w:pPr>
      <w:r>
        <w:rPr>
          <w:sz w:val="28"/>
          <w:szCs w:val="28"/>
        </w:rPr>
        <w:t xml:space="preserve">  В 2014 году в адрес Управления </w:t>
      </w:r>
      <w:proofErr w:type="spellStart"/>
      <w:r>
        <w:rPr>
          <w:sz w:val="28"/>
          <w:szCs w:val="28"/>
        </w:rPr>
        <w:t>Росреестра</w:t>
      </w:r>
      <w:proofErr w:type="spellEnd"/>
      <w:r>
        <w:rPr>
          <w:sz w:val="28"/>
          <w:szCs w:val="28"/>
        </w:rPr>
        <w:t xml:space="preserve"> по Воронежской области  по системе межведомственного электронного взаимодействия  с начала года поступило более 17 000 электронных запросов, связанных с получением сведений о зарегистрированных правах на недвижимое имущество и сделок с ним из Единого государственного реестра прав. По сравнению с тем же периодом прошлого года количество обращений в электронной форме за выпиской из ЕГРП увеличилось в два раза. Это одна из самых востребованных государственных услуг. Доля запросов с использованием электронных сервисов неуклонно растет, как и доступность услуги для заявителей.</w:t>
      </w:r>
      <w:r w:rsidRPr="00756DB1">
        <w:rPr>
          <w:sz w:val="28"/>
          <w:szCs w:val="28"/>
        </w:rPr>
        <w:t xml:space="preserve"> </w:t>
      </w:r>
      <w:r>
        <w:rPr>
          <w:sz w:val="28"/>
          <w:szCs w:val="28"/>
        </w:rPr>
        <w:t xml:space="preserve">Требования федерального закона об обязательном   информационном электронном обмене   между органами власти при оказании государственных и муниципальных услуг избавили людей от необходимости </w:t>
      </w:r>
      <w:proofErr w:type="gramStart"/>
      <w:r>
        <w:rPr>
          <w:sz w:val="28"/>
          <w:szCs w:val="28"/>
        </w:rPr>
        <w:t>предоставлять документы</w:t>
      </w:r>
      <w:proofErr w:type="gramEnd"/>
      <w:r>
        <w:rPr>
          <w:sz w:val="28"/>
          <w:szCs w:val="28"/>
        </w:rPr>
        <w:t>, если они находятся  в распоряжении иных ведомств</w:t>
      </w:r>
      <w:r w:rsidRPr="00521C7A">
        <w:rPr>
          <w:sz w:val="28"/>
          <w:szCs w:val="28"/>
        </w:rPr>
        <w:t>.</w:t>
      </w:r>
      <w:r>
        <w:rPr>
          <w:sz w:val="28"/>
          <w:szCs w:val="28"/>
        </w:rPr>
        <w:t xml:space="preserve"> </w:t>
      </w:r>
    </w:p>
    <w:p w:rsidR="00FD67B1" w:rsidRDefault="00FD67B1" w:rsidP="00FD67B1">
      <w:pPr>
        <w:jc w:val="both"/>
      </w:pPr>
      <w:r>
        <w:t xml:space="preserve">  </w:t>
      </w:r>
    </w:p>
    <w:p w:rsidR="00FD67B1" w:rsidRDefault="00FD67B1" w:rsidP="00FD67B1">
      <w:pPr>
        <w:jc w:val="both"/>
      </w:pPr>
    </w:p>
    <w:p w:rsidR="00DB20C9" w:rsidRDefault="00FD67B1"/>
    <w:sectPr w:rsidR="00DB20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67B1"/>
    <w:rsid w:val="003D7ADF"/>
    <w:rsid w:val="009912D8"/>
    <w:rsid w:val="009C381A"/>
    <w:rsid w:val="00FD67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7B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660</Words>
  <Characters>3763</Characters>
  <Application>Microsoft Office Word</Application>
  <DocSecurity>0</DocSecurity>
  <Lines>31</Lines>
  <Paragraphs>8</Paragraphs>
  <ScaleCrop>false</ScaleCrop>
  <Company>Work</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aKozhanov</dc:creator>
  <cp:keywords/>
  <dc:description/>
  <cp:lastModifiedBy>aKozhanov</cp:lastModifiedBy>
  <cp:revision>1</cp:revision>
  <dcterms:created xsi:type="dcterms:W3CDTF">2014-06-06T10:34:00Z</dcterms:created>
  <dcterms:modified xsi:type="dcterms:W3CDTF">2014-06-06T10:39:00Z</dcterms:modified>
</cp:coreProperties>
</file>